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1BDF75DE"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AF7457" w:rsidRPr="00AF7457">
            <w:rPr>
              <w:rFonts w:ascii="Times New Roman" w:hAnsi="Times New Roman" w:cs="Times New Roman"/>
              <w:b/>
              <w:bCs/>
              <w:sz w:val="28"/>
              <w:szCs w:val="28"/>
            </w:rPr>
            <w:t>VALSTYBINĖS REIKŠMĖS KRAŠTO KELIO NR. 181 SEIRIJAI–ALYTUS–IGLIAUKA TIES 21,098 KM IR ALYTAUS RAJONO SAVIVALDYBĖS, SIMNO MIESTO AUTOMOBILIŲ STOVĖJIMO AIKŠTELĖS PAPRASTOJO REMONTO DARBAI, ĮRENGIANT PĖSČIŲJŲ PERĖJĄ</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541511E"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9D55F9">
            <w:rPr>
              <w:rFonts w:ascii="Times New Roman" w:hAnsi="Times New Roman" w:cs="Times New Roman"/>
              <w:sz w:val="24"/>
              <w:szCs w:val="24"/>
            </w:rPr>
            <w:t>Paprastojo remonto aprašai</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126FBABF" w:rsidR="002D0711" w:rsidRPr="00FB6B17"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FB6B17">
        <w:rPr>
          <w:rFonts w:ascii="Times New Roman" w:hAnsi="Times New Roman" w:cs="Times New Roman"/>
          <w:color w:val="000000" w:themeColor="text1"/>
          <w:sz w:val="24"/>
          <w:szCs w:val="24"/>
        </w:rPr>
        <w:t>Pirkimas neatliekamas naudojantis centralizuotų pirkimų katalogu</w:t>
      </w:r>
      <w:r w:rsidR="00491DF5" w:rsidRPr="00FB6B17">
        <w:rPr>
          <w:rFonts w:ascii="Times New Roman" w:hAnsi="Times New Roman" w:cs="Times New Roman"/>
          <w:color w:val="000000" w:themeColor="text1"/>
          <w:sz w:val="24"/>
          <w:szCs w:val="24"/>
        </w:rPr>
        <w:t xml:space="preserve"> (toliau – katalogas)</w:t>
      </w:r>
      <w:r w:rsidR="002D0711" w:rsidRPr="00FB6B17">
        <w:rPr>
          <w:rFonts w:ascii="Times New Roman" w:hAnsi="Times New Roman" w:cs="Times New Roman"/>
          <w:color w:val="000000" w:themeColor="text1"/>
          <w:sz w:val="24"/>
          <w:szCs w:val="24"/>
        </w:rPr>
        <w:t xml:space="preserve">, </w:t>
      </w:r>
      <w:r w:rsidR="00FB6B17" w:rsidRPr="00FB6B17">
        <w:rPr>
          <w:rFonts w:ascii="Times New Roman" w:hAnsi="Times New Roman" w:cs="Times New Roman"/>
          <w:sz w:val="24"/>
          <w:szCs w:val="24"/>
        </w:rPr>
        <w:t>nes šiuo metu yra prisijungę labai ribotas tiekėjų skaičius, todėl neužtikrinama pakankama konkurencija. Atsižvelgiant į tai, pirkimas vykdomas CVP IS priemonėmis, siekiant efektyviai panaudoti lėšas ir užtikrinti tiekėjų konkurenciją</w:t>
      </w:r>
      <w:r w:rsidR="00152ACC" w:rsidRPr="00FB6B17">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3E04043A"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97505D" w:rsidRPr="00657527">
        <w:rPr>
          <w:rFonts w:ascii="Times New Roman" w:hAnsi="Times New Roman" w:cs="Times New Roman"/>
          <w:b/>
          <w:sz w:val="24"/>
          <w:szCs w:val="24"/>
        </w:rPr>
        <w:t>Valstybinės reikšmės krašto kelio Nr. 181 Seirijai–Alytus–Igliauka ties 21,098 km ir Alytaus rajono savivaldybės, Simno miesto automobilių stovėjimo aikštelės paprastojo remonto darbai, įrengiant pėsčiųjų perėją</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lastRenderedPageBreak/>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lastRenderedPageBreak/>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8C7DA3">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8C7DA3">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8C7DA3">
        <w:rPr>
          <w:rFonts w:ascii="Times New Roman" w:eastAsiaTheme="minorHAnsi" w:hAnsi="Times New Roman" w:cs="Times New Roman"/>
          <w:bCs/>
          <w:i/>
          <w:iCs/>
          <w:sz w:val="24"/>
          <w:szCs w:val="24"/>
          <w:vertAlign w:val="superscript"/>
        </w:rPr>
        <w:t>1</w:t>
      </w:r>
      <w:r w:rsidR="001E138B" w:rsidRPr="008C7DA3">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8C7DA3">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4B5E19FA" w14:textId="4CCC581C" w:rsidR="008B4ADF" w:rsidRPr="006D0A98" w:rsidRDefault="008B4ADF" w:rsidP="008B4ADF">
      <w:pPr>
        <w:pStyle w:val="Antrat1"/>
        <w:tabs>
          <w:tab w:val="left" w:pos="567"/>
        </w:tabs>
        <w:spacing w:line="20" w:lineRule="atLeast"/>
        <w:ind w:firstLine="0"/>
        <w:contextualSpacing/>
        <w:rPr>
          <w:rFonts w:ascii="Times New Roman" w:hAnsi="Times New Roman" w:cs="Times New Roman"/>
          <w:b/>
          <w:sz w:val="28"/>
          <w:szCs w:val="28"/>
        </w:rPr>
      </w:pPr>
      <w:r>
        <w:rPr>
          <w:rFonts w:ascii="Times New Roman" w:hAnsi="Times New Roman" w:cs="Times New Roman"/>
          <w:b/>
          <w:sz w:val="28"/>
          <w:szCs w:val="28"/>
        </w:rPr>
        <w:t>8</w:t>
      </w:r>
      <w:r w:rsidRPr="006D0A98">
        <w:rPr>
          <w:rFonts w:ascii="Times New Roman" w:hAnsi="Times New Roman" w:cs="Times New Roman"/>
          <w:b/>
          <w:sz w:val="28"/>
          <w:szCs w:val="28"/>
        </w:rPr>
        <w:t xml:space="preserve">. </w:t>
      </w:r>
      <w:r>
        <w:rPr>
          <w:rFonts w:ascii="Times New Roman" w:hAnsi="Times New Roman" w:cs="Times New Roman"/>
          <w:b/>
          <w:sz w:val="28"/>
          <w:szCs w:val="28"/>
        </w:rPr>
        <w:t>Kitos sąlygos</w:t>
      </w:r>
    </w:p>
    <w:p w14:paraId="74177012" w14:textId="77777777" w:rsidR="008B4ADF" w:rsidRPr="006D0A98" w:rsidRDefault="008B4ADF" w:rsidP="008B4ADF">
      <w:pPr>
        <w:spacing w:line="240" w:lineRule="auto"/>
        <w:ind w:left="284" w:hanging="284"/>
        <w:rPr>
          <w:rFonts w:cstheme="minorHAnsi"/>
          <w:color w:val="000000" w:themeColor="text1"/>
        </w:rPr>
      </w:pPr>
    </w:p>
    <w:p w14:paraId="60AD6435" w14:textId="3B1B02CE" w:rsidR="008B4ADF" w:rsidRDefault="008B4ADF"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D0A98">
        <w:rPr>
          <w:rFonts w:ascii="Times New Roman" w:hAnsi="Times New Roman" w:cs="Times New Roman"/>
          <w:color w:val="000000" w:themeColor="text1"/>
          <w:sz w:val="24"/>
          <w:szCs w:val="24"/>
        </w:rPr>
        <w:t xml:space="preserve">.1. </w:t>
      </w:r>
      <w:r w:rsidRPr="006D0A98">
        <w:rPr>
          <w:rFonts w:ascii="Times New Roman" w:hAnsi="Times New Roman" w:cs="Times New Roman"/>
          <w:color w:val="000000" w:themeColor="text1"/>
          <w:sz w:val="24"/>
          <w:szCs w:val="24"/>
        </w:rPr>
        <w:tab/>
      </w:r>
      <w:r w:rsidRPr="008B4ADF">
        <w:rPr>
          <w:rFonts w:ascii="Times New Roman" w:hAnsi="Times New Roman" w:cs="Times New Roman"/>
          <w:color w:val="000000" w:themeColor="text1"/>
          <w:sz w:val="24"/>
          <w:szCs w:val="24"/>
        </w:rPr>
        <w:t xml:space="preserve">Pirkimo laimėtojas nuo perkančiosios organizacijos išsiųsto kvietimo pasirašyti sutartį per 3 darbo dienas turės perkančiajai organizacijai pateikti </w:t>
      </w:r>
      <w:r>
        <w:rPr>
          <w:rFonts w:ascii="Times New Roman" w:hAnsi="Times New Roman" w:cs="Times New Roman"/>
          <w:color w:val="000000" w:themeColor="text1"/>
          <w:sz w:val="24"/>
          <w:szCs w:val="24"/>
        </w:rPr>
        <w:t>užpildyt</w:t>
      </w:r>
      <w:r w:rsidR="00800D3A">
        <w:rPr>
          <w:rFonts w:ascii="Times New Roman" w:hAnsi="Times New Roman" w:cs="Times New Roman"/>
          <w:color w:val="000000" w:themeColor="text1"/>
          <w:sz w:val="24"/>
          <w:szCs w:val="24"/>
        </w:rPr>
        <w:t>as</w:t>
      </w:r>
      <w:r>
        <w:rPr>
          <w:rFonts w:ascii="Times New Roman" w:hAnsi="Times New Roman" w:cs="Times New Roman"/>
          <w:color w:val="000000" w:themeColor="text1"/>
          <w:sz w:val="24"/>
          <w:szCs w:val="24"/>
        </w:rPr>
        <w:t xml:space="preserve"> </w:t>
      </w:r>
      <w:r w:rsidR="00800D3A">
        <w:rPr>
          <w:rFonts w:ascii="Times New Roman" w:hAnsi="Times New Roman" w:cs="Times New Roman"/>
          <w:color w:val="000000" w:themeColor="text1"/>
          <w:sz w:val="24"/>
          <w:szCs w:val="24"/>
        </w:rPr>
        <w:t>lokalines sąmatas</w:t>
      </w:r>
      <w:r>
        <w:rPr>
          <w:rFonts w:ascii="Times New Roman" w:hAnsi="Times New Roman" w:cs="Times New Roman"/>
          <w:color w:val="000000" w:themeColor="text1"/>
          <w:sz w:val="24"/>
          <w:szCs w:val="24"/>
        </w:rPr>
        <w:t>.</w:t>
      </w:r>
    </w:p>
    <w:p w14:paraId="18B31E8A" w14:textId="00E8DB6A"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color w:val="000000" w:themeColor="text1"/>
          <w:sz w:val="24"/>
          <w:szCs w:val="24"/>
        </w:rPr>
        <w:lastRenderedPageBreak/>
        <w:t>8.2.</w:t>
      </w:r>
      <w:r>
        <w:rPr>
          <w:rFonts w:ascii="Times New Roman" w:hAnsi="Times New Roman" w:cs="Times New Roman"/>
          <w:color w:val="000000" w:themeColor="text1"/>
          <w:sz w:val="24"/>
          <w:szCs w:val="24"/>
        </w:rPr>
        <w:tab/>
      </w:r>
      <w:r w:rsidRPr="008B4ADF">
        <w:rPr>
          <w:rFonts w:ascii="Times New Roman" w:hAnsi="Times New Roman" w:cs="Times New Roman"/>
          <w:color w:val="000000" w:themeColor="text1"/>
          <w:sz w:val="24"/>
          <w:szCs w:val="24"/>
        </w:rPr>
        <w:t>Jeigu pirkimo laimėtojas nustatytu laiku nepateiks minėt</w:t>
      </w:r>
      <w:r w:rsidR="00800D3A">
        <w:rPr>
          <w:rFonts w:ascii="Times New Roman" w:hAnsi="Times New Roman" w:cs="Times New Roman"/>
          <w:color w:val="000000" w:themeColor="text1"/>
          <w:sz w:val="24"/>
          <w:szCs w:val="24"/>
        </w:rPr>
        <w:t>ų</w:t>
      </w:r>
      <w:r w:rsidRPr="008B4ADF">
        <w:rPr>
          <w:rFonts w:ascii="Times New Roman" w:hAnsi="Times New Roman" w:cs="Times New Roman"/>
          <w:color w:val="000000" w:themeColor="text1"/>
          <w:sz w:val="24"/>
          <w:szCs w:val="24"/>
        </w:rPr>
        <w:t xml:space="preserve"> </w:t>
      </w:r>
      <w:r w:rsidR="00800D3A" w:rsidRPr="00800D3A">
        <w:rPr>
          <w:rFonts w:ascii="Times New Roman" w:hAnsi="Times New Roman" w:cs="Times New Roman"/>
          <w:color w:val="000000" w:themeColor="text1"/>
          <w:sz w:val="24"/>
          <w:szCs w:val="24"/>
        </w:rPr>
        <w:t>lokalin</w:t>
      </w:r>
      <w:r w:rsidR="00800D3A">
        <w:rPr>
          <w:rFonts w:ascii="Times New Roman" w:hAnsi="Times New Roman" w:cs="Times New Roman"/>
          <w:color w:val="000000" w:themeColor="text1"/>
          <w:sz w:val="24"/>
          <w:szCs w:val="24"/>
        </w:rPr>
        <w:t>ių</w:t>
      </w:r>
      <w:r w:rsidR="00800D3A" w:rsidRPr="00800D3A">
        <w:rPr>
          <w:rFonts w:ascii="Times New Roman" w:hAnsi="Times New Roman" w:cs="Times New Roman"/>
          <w:color w:val="000000" w:themeColor="text1"/>
          <w:sz w:val="24"/>
          <w:szCs w:val="24"/>
        </w:rPr>
        <w:t xml:space="preserve"> sąmat</w:t>
      </w:r>
      <w:r w:rsidR="00800D3A">
        <w:rPr>
          <w:rFonts w:ascii="Times New Roman" w:hAnsi="Times New Roman" w:cs="Times New Roman"/>
          <w:color w:val="000000" w:themeColor="text1"/>
          <w:sz w:val="24"/>
          <w:szCs w:val="24"/>
        </w:rPr>
        <w:t>ų</w:t>
      </w:r>
      <w:r w:rsidRPr="008B4ADF">
        <w:rPr>
          <w:rFonts w:ascii="Times New Roman" w:hAnsi="Times New Roman" w:cs="Times New Roman"/>
          <w:color w:val="000000" w:themeColor="text1"/>
          <w:sz w:val="24"/>
          <w:szCs w:val="24"/>
        </w:rPr>
        <w:t>, bus laikoma, kad tiekėjas atsisakė pasirašyti sutartį. Pasirašyti sutartį bus kviečiamas sekantis eilėje esantis pretendentas.</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77777777" w:rsidR="00340AC9" w:rsidRPr="00340AC9" w:rsidRDefault="00340AC9" w:rsidP="00340AC9">
      <w:pPr>
        <w:numPr>
          <w:ilvl w:val="0"/>
          <w:numId w:val="38"/>
        </w:numPr>
        <w:tabs>
          <w:tab w:val="left" w:pos="567"/>
        </w:tabs>
        <w:spacing w:after="160" w:line="276" w:lineRule="auto"/>
        <w:ind w:left="0" w:firstLine="142"/>
        <w:contextualSpacing/>
        <w:jc w:val="left"/>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Tiekėjo kvalifikacija turi atitikti šiame priede nustatytus reikalavimus kvalifikacijai.</w:t>
      </w:r>
      <w:r w:rsidRPr="00340AC9">
        <w:t xml:space="preserve"> </w:t>
      </w:r>
      <w:r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340AC9">
      <w:pPr>
        <w:numPr>
          <w:ilvl w:val="0"/>
          <w:numId w:val="38"/>
        </w:numPr>
        <w:tabs>
          <w:tab w:val="left" w:pos="567"/>
        </w:tabs>
        <w:spacing w:after="160" w:line="276" w:lineRule="auto"/>
        <w:ind w:left="0" w:firstLine="142"/>
        <w:contextualSpacing/>
        <w:jc w:val="left"/>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340AC9">
      <w:pPr>
        <w:numPr>
          <w:ilvl w:val="0"/>
          <w:numId w:val="38"/>
        </w:numPr>
        <w:tabs>
          <w:tab w:val="left" w:pos="567"/>
        </w:tabs>
        <w:spacing w:after="160" w:line="276" w:lineRule="auto"/>
        <w:ind w:left="0" w:firstLine="142"/>
        <w:contextualSpacing/>
        <w:jc w:val="left"/>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1F1CDB52" w14:textId="77777777" w:rsidR="00340AC9" w:rsidRPr="00340AC9" w:rsidRDefault="00340AC9" w:rsidP="00340AC9">
      <w:pPr>
        <w:spacing w:before="60" w:after="60" w:line="256" w:lineRule="auto"/>
        <w:ind w:firstLine="0"/>
        <w:jc w:val="center"/>
        <w:rPr>
          <w:rFonts w:ascii="Times New Roman" w:eastAsiaTheme="minorHAnsi" w:hAnsi="Times New Roman" w:cs="Times New Roman"/>
          <w:b/>
          <w:bCs/>
          <w:sz w:val="24"/>
          <w:szCs w:val="24"/>
        </w:rPr>
      </w:pPr>
      <w:r w:rsidRPr="00340AC9">
        <w:rPr>
          <w:rFonts w:ascii="Times New Roman" w:eastAsiaTheme="minorHAnsi" w:hAnsi="Times New Roman" w:cs="Times New Roman"/>
          <w:b/>
          <w:bCs/>
          <w:sz w:val="24"/>
          <w:szCs w:val="24"/>
        </w:rPr>
        <w:t>Tiekėjų kvalifikacijos reikalavimai</w:t>
      </w:r>
    </w:p>
    <w:tbl>
      <w:tblPr>
        <w:tblStyle w:val="TableGrid31"/>
        <w:tblW w:w="9918" w:type="dxa"/>
        <w:tblLook w:val="04A0" w:firstRow="1" w:lastRow="0" w:firstColumn="1" w:lastColumn="0" w:noHBand="0" w:noVBand="1"/>
      </w:tblPr>
      <w:tblGrid>
        <w:gridCol w:w="704"/>
        <w:gridCol w:w="4536"/>
        <w:gridCol w:w="4678"/>
      </w:tblGrid>
      <w:tr w:rsidR="00340AC9" w:rsidRPr="00340AC9" w14:paraId="5157099C" w14:textId="77777777" w:rsidTr="005C25B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16A42B"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CA4D51F"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90D562"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40AC9" w:rsidRPr="00340AC9" w14:paraId="296B4C87" w14:textId="77777777" w:rsidTr="005C25BF">
        <w:trPr>
          <w:trHeight w:val="555"/>
        </w:trPr>
        <w:tc>
          <w:tcPr>
            <w:tcW w:w="709" w:type="dxa"/>
            <w:tcBorders>
              <w:top w:val="single" w:sz="4" w:space="0" w:color="auto"/>
              <w:left w:val="single" w:sz="4" w:space="0" w:color="auto"/>
              <w:bottom w:val="single" w:sz="4" w:space="0" w:color="auto"/>
              <w:right w:val="single" w:sz="4" w:space="0" w:color="auto"/>
            </w:tcBorders>
          </w:tcPr>
          <w:p w14:paraId="13188CED" w14:textId="77777777" w:rsidR="00340AC9" w:rsidRPr="00340AC9" w:rsidRDefault="00340AC9" w:rsidP="00340AC9">
            <w:pPr>
              <w:spacing w:line="256" w:lineRule="auto"/>
              <w:ind w:firstLine="0"/>
              <w:jc w:val="center"/>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2FE31F1D"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Tiekėjas, ūkio subjektų grupės narys (-</w:t>
            </w:r>
            <w:proofErr w:type="spellStart"/>
            <w:r w:rsidRPr="00340AC9">
              <w:rPr>
                <w:rFonts w:ascii="Times New Roman" w:eastAsia="Calibri" w:hAnsi="Times New Roman" w:cs="Times New Roman"/>
                <w:sz w:val="24"/>
                <w:szCs w:val="24"/>
                <w:lang w:eastAsia="en-US"/>
              </w:rPr>
              <w:t>iai</w:t>
            </w:r>
            <w:proofErr w:type="spellEnd"/>
            <w:r w:rsidRPr="00340AC9">
              <w:rPr>
                <w:rFonts w:ascii="Times New Roman" w:eastAsia="Calibri" w:hAnsi="Times New Roman" w:cs="Times New Roman"/>
                <w:sz w:val="24"/>
                <w:szCs w:val="24"/>
                <w:lang w:eastAsia="en-US"/>
              </w:rPr>
              <w:t>), ūkio subjektas (-ai), kurio (-</w:t>
            </w:r>
            <w:proofErr w:type="spellStart"/>
            <w:r w:rsidRPr="00340AC9">
              <w:rPr>
                <w:rFonts w:ascii="Times New Roman" w:eastAsia="Calibri" w:hAnsi="Times New Roman" w:cs="Times New Roman"/>
                <w:sz w:val="24"/>
                <w:szCs w:val="24"/>
                <w:lang w:eastAsia="en-US"/>
              </w:rPr>
              <w:t>ių</w:t>
            </w:r>
            <w:proofErr w:type="spellEnd"/>
            <w:r w:rsidRPr="00340AC9">
              <w:rPr>
                <w:rFonts w:ascii="Times New Roman" w:eastAsia="Calibri" w:hAnsi="Times New Roman" w:cs="Times New Roman"/>
                <w:sz w:val="24"/>
                <w:szCs w:val="24"/>
                <w:lang w:eastAsia="en-US"/>
              </w:rPr>
              <w:t>) pajėgumais tiekėjas remiasi, turi turėti teisę būti rangovu:</w:t>
            </w:r>
          </w:p>
          <w:p w14:paraId="372D6C29"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 xml:space="preserve">Statinių kategorija – ypatingieji statiniai </w:t>
            </w:r>
          </w:p>
          <w:p w14:paraId="649B2574"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 xml:space="preserve">Statinių grupė - Susisiekimo komunikacijos; </w:t>
            </w:r>
          </w:p>
          <w:p w14:paraId="2EF8B4B3"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Pogrupis – kelių.</w:t>
            </w:r>
          </w:p>
          <w:p w14:paraId="1638FD8A"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p>
          <w:p w14:paraId="236347B0"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Pastabos:</w:t>
            </w:r>
          </w:p>
          <w:p w14:paraId="32C1F963"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sidRPr="00340AC9">
              <w:rPr>
                <w:rFonts w:ascii="Times New Roman" w:eastAsia="Calibri" w:hAnsi="Times New Roman" w:cs="Times New Roman"/>
                <w:sz w:val="24"/>
                <w:szCs w:val="24"/>
                <w:lang w:eastAsia="en-US"/>
              </w:rPr>
              <w:t>iai</w:t>
            </w:r>
            <w:proofErr w:type="spellEnd"/>
            <w:r w:rsidRPr="00340AC9">
              <w:rPr>
                <w:rFonts w:ascii="Times New Roman" w:eastAsia="Calibri" w:hAnsi="Times New Roman" w:cs="Times New Roman"/>
                <w:sz w:val="24"/>
                <w:szCs w:val="24"/>
                <w:lang w:eastAsia="en-US"/>
              </w:rPr>
              <w:t>), pagal jų prisiimamus įsipareigojimus pirkimo sutarčiai vykdyti;</w:t>
            </w:r>
          </w:p>
          <w:p w14:paraId="56892B9F"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lastRenderedPageBreak/>
              <w:t>- tiekėjas gali remtis kitų ūkio subjektų pajėgumais tik tuomet, kai tie subjektai, kurių pajėgumais buvo pasiremta, patys atliks darbus, kuriems reikia jų pajėgumų;</w:t>
            </w:r>
          </w:p>
          <w:p w14:paraId="675B58BD" w14:textId="77777777" w:rsidR="00340AC9" w:rsidRPr="00340AC9" w:rsidRDefault="00340AC9" w:rsidP="00340AC9">
            <w:pPr>
              <w:spacing w:line="240" w:lineRule="auto"/>
              <w:ind w:firstLine="0"/>
              <w:rPr>
                <w:rFonts w:ascii="Times New Roman" w:eastAsia="Calibri" w:hAnsi="Times New Roman" w:cs="Times New Roman"/>
                <w:sz w:val="24"/>
                <w:szCs w:val="24"/>
                <w:lang w:eastAsia="en-US"/>
              </w:rPr>
            </w:pPr>
            <w:r w:rsidRPr="00340AC9">
              <w:rPr>
                <w:rFonts w:ascii="Times New Roman" w:eastAsia="Calibri" w:hAnsi="Times New Roman" w:cs="Times New Roman"/>
                <w:sz w:val="24"/>
                <w:szCs w:val="24"/>
                <w:lang w:eastAsia="en-US"/>
              </w:rPr>
              <w:t>-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6682CAB" w14:textId="77777777" w:rsidR="00340AC9" w:rsidRPr="00340AC9" w:rsidRDefault="00340AC9" w:rsidP="00340AC9">
            <w:pPr>
              <w:suppressAutoHyphens/>
              <w:overflowPunct w:val="0"/>
              <w:autoSpaceDE w:val="0"/>
              <w:spacing w:line="256" w:lineRule="auto"/>
              <w:ind w:firstLine="0"/>
              <w:textAlignment w:val="baseline"/>
              <w:rPr>
                <w:rFonts w:ascii="TimesLT" w:eastAsia="Times New Roman" w:hAnsi="TimesLT" w:cs="TimesLT"/>
                <w:sz w:val="24"/>
                <w:szCs w:val="20"/>
                <w:lang w:eastAsia="ar-SA"/>
              </w:rPr>
            </w:pPr>
            <w:r w:rsidRPr="00340AC9">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w:t>
            </w:r>
            <w:r w:rsidRPr="00340AC9">
              <w:rPr>
                <w:rFonts w:ascii="TimesLT" w:eastAsia="Times New Roman" w:hAnsi="TimesLT" w:cs="TimesLT"/>
                <w:sz w:val="24"/>
                <w:szCs w:val="20"/>
                <w:lang w:eastAsia="ar-SA"/>
              </w:rPr>
              <w:lastRenderedPageBreak/>
              <w:t>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pasiūlymų pateikimo termino pabaigos</w:t>
            </w:r>
            <w:r w:rsidRPr="00340AC9">
              <w:rPr>
                <w:rFonts w:ascii="TimesLT" w:eastAsia="Times New Roman" w:hAnsi="TimesLT" w:cs="TimesLT"/>
                <w:sz w:val="24"/>
                <w:szCs w:val="20"/>
                <w:vertAlign w:val="superscript"/>
                <w:lang w:eastAsia="ar-SA"/>
              </w:rPr>
              <w:t>**</w:t>
            </w:r>
            <w:r w:rsidRPr="00340AC9">
              <w:rPr>
                <w:rFonts w:ascii="TimesLT" w:eastAsia="Times New Roman" w:hAnsi="TimesLT" w:cs="TimesLT"/>
                <w:sz w:val="24"/>
                <w:szCs w:val="20"/>
                <w:lang w:eastAsia="ar-SA"/>
              </w:rPr>
              <w:t>.</w:t>
            </w:r>
            <w:r w:rsidRPr="00340AC9">
              <w:t xml:space="preserve"> </w:t>
            </w:r>
            <w:r w:rsidRPr="00340AC9">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55866613" w14:textId="77777777" w:rsidR="00340AC9" w:rsidRPr="00340AC9" w:rsidRDefault="00340AC9" w:rsidP="00340AC9">
            <w:pPr>
              <w:suppressAutoHyphens/>
              <w:overflowPunct w:val="0"/>
              <w:autoSpaceDE w:val="0"/>
              <w:spacing w:line="256" w:lineRule="auto"/>
              <w:ind w:firstLine="0"/>
              <w:textAlignment w:val="baseline"/>
              <w:rPr>
                <w:rFonts w:ascii="TimesLT" w:eastAsia="Times New Roman" w:hAnsi="TimesLT" w:cs="TimesLT"/>
                <w:sz w:val="24"/>
                <w:szCs w:val="20"/>
                <w:lang w:eastAsia="ar-SA"/>
              </w:rPr>
            </w:pPr>
          </w:p>
          <w:p w14:paraId="2006CB75" w14:textId="77777777" w:rsidR="00340AC9" w:rsidRPr="00340AC9" w:rsidRDefault="00340AC9" w:rsidP="00340AC9">
            <w:pPr>
              <w:suppressAutoHyphens/>
              <w:overflowPunct w:val="0"/>
              <w:autoSpaceDE w:val="0"/>
              <w:spacing w:line="256" w:lineRule="auto"/>
              <w:ind w:firstLine="0"/>
              <w:textAlignment w:val="baseline"/>
              <w:rPr>
                <w:rFonts w:ascii="TimesLT" w:eastAsia="Times New Roman" w:hAnsi="TimesLT" w:cs="TimesLT"/>
                <w:sz w:val="24"/>
                <w:szCs w:val="20"/>
                <w:lang w:eastAsia="ar-SA"/>
              </w:rPr>
            </w:pPr>
            <w:r w:rsidRPr="00340AC9">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3FB81834" w14:textId="77777777" w:rsidR="00340AC9" w:rsidRPr="00340AC9" w:rsidRDefault="00340AC9" w:rsidP="00340AC9">
            <w:pPr>
              <w:suppressAutoHyphens/>
              <w:overflowPunct w:val="0"/>
              <w:autoSpaceDE w:val="0"/>
              <w:spacing w:line="256" w:lineRule="auto"/>
              <w:ind w:firstLine="0"/>
              <w:textAlignment w:val="baseline"/>
              <w:rPr>
                <w:rFonts w:ascii="TimesLT" w:eastAsia="Times New Roman" w:hAnsi="TimesLT" w:cs="TimesLT"/>
                <w:sz w:val="24"/>
                <w:szCs w:val="20"/>
                <w:lang w:eastAsia="ar-SA"/>
              </w:rPr>
            </w:pPr>
          </w:p>
          <w:p w14:paraId="14854E6C" w14:textId="77777777" w:rsidR="00340AC9" w:rsidRPr="00340AC9" w:rsidRDefault="00340AC9" w:rsidP="00340AC9">
            <w:pPr>
              <w:suppressAutoHyphens/>
              <w:overflowPunct w:val="0"/>
              <w:autoSpaceDE w:val="0"/>
              <w:spacing w:line="256" w:lineRule="auto"/>
              <w:ind w:firstLine="0"/>
              <w:textAlignment w:val="baseline"/>
              <w:rPr>
                <w:rFonts w:ascii="Times New Roman" w:eastAsia="Times New Roman" w:hAnsi="Times New Roman" w:cs="Times New Roman"/>
                <w:sz w:val="24"/>
                <w:szCs w:val="24"/>
                <w:lang w:eastAsia="ar-SA"/>
              </w:rPr>
            </w:pPr>
            <w:r w:rsidRPr="00340AC9">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sidRPr="00340AC9">
              <w:rPr>
                <w:rFonts w:ascii="Times New Roman" w:hAnsi="Times New Roman" w:cs="Times New Roman"/>
                <w:sz w:val="24"/>
                <w:szCs w:val="24"/>
                <w:vertAlign w:val="superscript"/>
              </w:rPr>
              <w:t>***</w:t>
            </w:r>
            <w:r w:rsidRPr="00340AC9">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591E3C4E" w14:textId="77777777" w:rsidR="00340AC9" w:rsidRPr="00340AC9" w:rsidRDefault="00340AC9" w:rsidP="00340AC9">
            <w:pPr>
              <w:suppressAutoHyphens/>
              <w:overflowPunct w:val="0"/>
              <w:autoSpaceDE w:val="0"/>
              <w:spacing w:line="256" w:lineRule="auto"/>
              <w:ind w:firstLine="0"/>
              <w:textAlignment w:val="baseline"/>
              <w:rPr>
                <w:rFonts w:ascii="Times New Roman" w:hAnsi="Times New Roman" w:cs="Times New Roman"/>
                <w:sz w:val="24"/>
                <w:szCs w:val="24"/>
              </w:rPr>
            </w:pPr>
            <w:r w:rsidRPr="00340AC9">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w:t>
            </w:r>
            <w:r w:rsidRPr="00340AC9">
              <w:rPr>
                <w:rFonts w:ascii="Times New Roman" w:hAnsi="Times New Roman" w:cs="Times New Roman"/>
                <w:sz w:val="24"/>
                <w:szCs w:val="24"/>
              </w:rPr>
              <w:lastRenderedPageBreak/>
              <w:t>paskelbimo metu galiojančius Lietuvos teisės aktus jie reikalingi), kurie kompetentingų Lietuvos ar užsienio institucijų privalo būti išduoti iki perkančiosios organizacijos nustatyto galutinio pasiūlymų pateikimo termino; tokiu būdu užsienio (Europos 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77FC6994" w14:textId="77777777" w:rsidR="00340AC9" w:rsidRPr="00340AC9" w:rsidRDefault="00340AC9" w:rsidP="00340AC9">
            <w:pPr>
              <w:suppressAutoHyphens/>
              <w:overflowPunct w:val="0"/>
              <w:autoSpaceDE w:val="0"/>
              <w:spacing w:line="256" w:lineRule="auto"/>
              <w:ind w:firstLine="0"/>
              <w:textAlignment w:val="baseline"/>
              <w:rPr>
                <w:rFonts w:ascii="Times New Roman" w:hAnsi="Times New Roman" w:cs="Times New Roman"/>
                <w:sz w:val="24"/>
                <w:szCs w:val="24"/>
              </w:rPr>
            </w:pPr>
            <w:r w:rsidRPr="00340AC9">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bl>
    <w:p w14:paraId="146390F7"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77777777" w:rsidR="00340AC9" w:rsidRPr="00340AC9" w:rsidRDefault="00340AC9" w:rsidP="003A0EB1">
            <w:pPr>
              <w:autoSpaceDE w:val="0"/>
              <w:autoSpaceDN w:val="0"/>
              <w:adjustRightInd w:val="0"/>
              <w:jc w:val="both"/>
              <w:rPr>
                <w:color w:val="000000"/>
                <w:sz w:val="24"/>
                <w:szCs w:val="24"/>
              </w:rPr>
            </w:pPr>
            <w:r w:rsidRPr="00340AC9">
              <w:rPr>
                <w:sz w:val="24"/>
                <w:szCs w:val="24"/>
              </w:rPr>
              <w:t xml:space="preserve">Darbams atlikti (veiklos sritis – susisiekimo komunikacijos: keliai ir (ar) gatvės) </w:t>
            </w:r>
            <w:r w:rsidRPr="00340AC9">
              <w:rPr>
                <w:color w:val="000000"/>
                <w:sz w:val="24"/>
                <w:szCs w:val="24"/>
              </w:rPr>
              <w:t xml:space="preserve">tiekėjas taiko 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w:t>
            </w:r>
            <w:r w:rsidRPr="00340AC9">
              <w:rPr>
                <w:color w:val="000000"/>
                <w:sz w:val="24"/>
                <w:szCs w:val="24"/>
              </w:rPr>
              <w:lastRenderedPageBreak/>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w:t>
            </w:r>
            <w:r w:rsidRPr="00340AC9">
              <w:rPr>
                <w:color w:val="000000"/>
                <w:sz w:val="24"/>
                <w:szCs w:val="24"/>
              </w:rPr>
              <w:lastRenderedPageBreak/>
              <w:t>užtikrinimo priemonių 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w:t>
            </w:r>
            <w:r w:rsidRPr="00340AC9">
              <w:rPr>
                <w:rFonts w:eastAsia="Calibri"/>
                <w:color w:val="000000"/>
                <w:sz w:val="24"/>
                <w:szCs w:val="24"/>
                <w:lang w:eastAsia="en-US"/>
              </w:rPr>
              <w:lastRenderedPageBreak/>
              <w:t>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21A6563"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340AC9">
        <w:rPr>
          <w:rFonts w:ascii="Times New Roman" w:hAnsi="Times New Roman" w:cs="Times New Roman"/>
          <w:sz w:val="24"/>
          <w:szCs w:val="24"/>
        </w:rPr>
        <w:t>Paprastojo remonto aprašai</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4A4C" w14:textId="77777777" w:rsidR="000767B7" w:rsidRDefault="000767B7" w:rsidP="00D05666">
      <w:r>
        <w:separator/>
      </w:r>
    </w:p>
  </w:endnote>
  <w:endnote w:type="continuationSeparator" w:id="0">
    <w:p w14:paraId="700AFA68" w14:textId="77777777" w:rsidR="000767B7" w:rsidRDefault="000767B7" w:rsidP="00D05666">
      <w:r>
        <w:continuationSeparator/>
      </w:r>
    </w:p>
  </w:endnote>
  <w:endnote w:type="continuationNotice" w:id="1">
    <w:p w14:paraId="47A1913C" w14:textId="77777777" w:rsidR="000767B7" w:rsidRDefault="000767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57F1" w14:textId="77777777" w:rsidR="000767B7" w:rsidRDefault="000767B7" w:rsidP="00D05666">
      <w:r>
        <w:separator/>
      </w:r>
    </w:p>
  </w:footnote>
  <w:footnote w:type="continuationSeparator" w:id="0">
    <w:p w14:paraId="217C2387" w14:textId="77777777" w:rsidR="000767B7" w:rsidRDefault="000767B7" w:rsidP="00D05666">
      <w:r>
        <w:continuationSeparator/>
      </w:r>
    </w:p>
  </w:footnote>
  <w:footnote w:type="continuationNotice" w:id="1">
    <w:p w14:paraId="6AE14123" w14:textId="77777777" w:rsidR="000767B7" w:rsidRDefault="000767B7">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28</Pages>
  <Words>31842</Words>
  <Characters>18150</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599</cp:revision>
  <cp:lastPrinted>2023-09-08T12:30:00Z</cp:lastPrinted>
  <dcterms:created xsi:type="dcterms:W3CDTF">2023-10-09T12:07:00Z</dcterms:created>
  <dcterms:modified xsi:type="dcterms:W3CDTF">2026-01-13T10:55:00Z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